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22E2B" w14:textId="77777777" w:rsidR="00FE067E" w:rsidRDefault="00CD36CF" w:rsidP="00EF6030">
      <w:pPr>
        <w:pStyle w:val="TitlePageOrigin"/>
      </w:pPr>
      <w:r>
        <w:t>WEST virginia legislature</w:t>
      </w:r>
    </w:p>
    <w:p w14:paraId="7C41F505" w14:textId="77777777" w:rsidR="00CD36CF" w:rsidRDefault="00CD36CF" w:rsidP="00EF6030">
      <w:pPr>
        <w:pStyle w:val="TitlePageSession"/>
      </w:pPr>
      <w:r>
        <w:t>20</w:t>
      </w:r>
      <w:r w:rsidR="006565E8">
        <w:t>2</w:t>
      </w:r>
      <w:r w:rsidR="00AE27A7">
        <w:t>5</w:t>
      </w:r>
      <w:r>
        <w:t xml:space="preserve"> regular session</w:t>
      </w:r>
    </w:p>
    <w:p w14:paraId="56A3A47F" w14:textId="731AE8C3" w:rsidR="008C14C5" w:rsidRDefault="008C14C5" w:rsidP="00EF6030">
      <w:pPr>
        <w:pStyle w:val="TitlePageBillPrefix"/>
      </w:pPr>
      <w:r>
        <w:t>Engrossed</w:t>
      </w:r>
    </w:p>
    <w:p w14:paraId="0961B303" w14:textId="1E2A44F1" w:rsidR="00CD36CF" w:rsidRDefault="00AC3B58" w:rsidP="00EF6030">
      <w:pPr>
        <w:pStyle w:val="TitlePageBillPrefix"/>
      </w:pPr>
      <w:r>
        <w:t>Committee Substitute</w:t>
      </w:r>
    </w:p>
    <w:p w14:paraId="041D26AD" w14:textId="77777777" w:rsidR="00AC3B58" w:rsidRPr="00AC3B58" w:rsidRDefault="00AC3B58" w:rsidP="00EF6030">
      <w:pPr>
        <w:pStyle w:val="TitlePageBillPrefix"/>
      </w:pPr>
      <w:r>
        <w:t>for</w:t>
      </w:r>
    </w:p>
    <w:p w14:paraId="6D61713E" w14:textId="77777777" w:rsidR="00CD36CF" w:rsidRDefault="009E2074" w:rsidP="00EF6030">
      <w:pPr>
        <w:pStyle w:val="BillNumber"/>
      </w:pPr>
      <w:sdt>
        <w:sdtPr>
          <w:tag w:val="Chamber"/>
          <w:id w:val="893011969"/>
          <w:lock w:val="sdtLocked"/>
          <w:placeholder>
            <w:docPart w:val="FE0A28EECDBD48BE96648A15AD9F474D"/>
          </w:placeholder>
          <w:dropDownList>
            <w:listItem w:displayText="House" w:value="House"/>
            <w:listItem w:displayText="Senate" w:value="Senate"/>
          </w:dropDownList>
        </w:sdtPr>
        <w:sdtEndPr/>
        <w:sdtContent>
          <w:r w:rsidR="00A17357">
            <w:t>Senate</w:t>
          </w:r>
        </w:sdtContent>
      </w:sdt>
      <w:r w:rsidR="00303684">
        <w:t xml:space="preserve"> </w:t>
      </w:r>
      <w:r w:rsidR="00CD36CF">
        <w:t xml:space="preserve">Bill </w:t>
      </w:r>
      <w:sdt>
        <w:sdtPr>
          <w:tag w:val="BNum"/>
          <w:id w:val="1645317809"/>
          <w:lock w:val="sdtLocked"/>
          <w:placeholder>
            <w:docPart w:val="C630FDFC1D8C4525A64ABECBACDBE68E"/>
          </w:placeholder>
          <w:text/>
        </w:sdtPr>
        <w:sdtEndPr/>
        <w:sdtContent>
          <w:r w:rsidR="00A17357" w:rsidRPr="00A17357">
            <w:t>718</w:t>
          </w:r>
        </w:sdtContent>
      </w:sdt>
    </w:p>
    <w:p w14:paraId="4E4252C8" w14:textId="77777777" w:rsidR="00A17357" w:rsidRDefault="00A17357" w:rsidP="00EF6030">
      <w:pPr>
        <w:pStyle w:val="References"/>
        <w:rPr>
          <w:smallCaps/>
        </w:rPr>
      </w:pPr>
      <w:r>
        <w:rPr>
          <w:smallCaps/>
        </w:rPr>
        <w:t>By Senator Rucker</w:t>
      </w:r>
    </w:p>
    <w:p w14:paraId="2CE51AF3" w14:textId="77777777" w:rsidR="0048254D" w:rsidRDefault="00CD36CF" w:rsidP="00EF6030">
      <w:pPr>
        <w:pStyle w:val="References"/>
        <w:sectPr w:rsidR="0048254D" w:rsidSect="001B52C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A0D7419240948559EFA1303134848D4"/>
          </w:placeholder>
          <w:text/>
        </w:sdtPr>
        <w:sdtEndPr/>
        <w:sdtContent>
          <w:r w:rsidR="00FE3D4C">
            <w:t>March 2</w:t>
          </w:r>
          <w:r w:rsidR="001718DB">
            <w:t>7</w:t>
          </w:r>
          <w:r w:rsidR="00FE3D4C">
            <w:t>, 2025</w:t>
          </w:r>
        </w:sdtContent>
      </w:sdt>
      <w:r w:rsidR="00EC1FC5">
        <w:t xml:space="preserve">, from the Committee on </w:t>
      </w:r>
      <w:sdt>
        <w:sdtPr>
          <w:tag w:val="References"/>
          <w:id w:val="-1043047873"/>
          <w:placeholder>
            <w:docPart w:val="D82E1523FD66412C9818656BBFD0E053"/>
          </w:placeholder>
          <w:text w:multiLine="1"/>
        </w:sdtPr>
        <w:sdtEndPr/>
        <w:sdtContent>
          <w:r w:rsidR="00FE3D4C">
            <w:t>Health and Human Resources</w:t>
          </w:r>
        </w:sdtContent>
      </w:sdt>
      <w:r>
        <w:t>]</w:t>
      </w:r>
    </w:p>
    <w:p w14:paraId="3C426CE2" w14:textId="77777777" w:rsidR="0048254D" w:rsidRDefault="0048254D" w:rsidP="00EF6030">
      <w:pPr>
        <w:pStyle w:val="References"/>
        <w:sectPr w:rsidR="0048254D" w:rsidSect="008C14C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384646A" w14:textId="77777777" w:rsidR="0048254D" w:rsidRDefault="0048254D" w:rsidP="00EF6030">
      <w:pPr>
        <w:pStyle w:val="References"/>
        <w:sectPr w:rsidR="0048254D" w:rsidSect="0048254D">
          <w:pgSz w:w="12240" w:h="15840" w:code="1"/>
          <w:pgMar w:top="1440" w:right="1440" w:bottom="1440" w:left="1440" w:header="720" w:footer="720" w:gutter="0"/>
          <w:lnNumType w:countBy="1" w:restart="newSection"/>
          <w:cols w:space="720"/>
          <w:titlePg/>
          <w:docGrid w:linePitch="360"/>
        </w:sectPr>
      </w:pPr>
    </w:p>
    <w:p w14:paraId="6A3256FC" w14:textId="24C889BF" w:rsidR="008C14C5" w:rsidRPr="008C14C5" w:rsidRDefault="008C14C5" w:rsidP="0048254D">
      <w:pPr>
        <w:ind w:left="720" w:hanging="720"/>
        <w:jc w:val="both"/>
        <w:rPr>
          <w:rFonts w:cs="Arial"/>
          <w:color w:val="auto"/>
        </w:rPr>
      </w:pPr>
      <w:r w:rsidRPr="008C14C5">
        <w:rPr>
          <w:rFonts w:cs="Arial"/>
          <w:color w:val="auto"/>
        </w:rPr>
        <w:lastRenderedPageBreak/>
        <w:t>A BILL to amend the Code of West Virginia, 1931, as amended, by adding a new article, designated §16-67-1, §16-67-2, §16-67-3, §16-67-4, §16-67-5, §16-67-6, §16-67-7, and §16-67-8</w:t>
      </w:r>
      <w:r w:rsidR="004A1484">
        <w:rPr>
          <w:rFonts w:cs="Arial"/>
          <w:color w:val="auto"/>
        </w:rPr>
        <w:t>,</w:t>
      </w:r>
      <w:r w:rsidRPr="008C14C5">
        <w:rPr>
          <w:rFonts w:cs="Arial"/>
          <w:color w:val="auto"/>
        </w:rPr>
        <w:t xml:space="preserve"> relating to hospital transparency; setting forth legislative findings; defining terms; setting forth duties of West Virginia Health Care Authority; setting forth reports to be filed; setting forth the form of the reports to be filed; requiring the submission of public payor information; providing the commissioner may protect information; requiring rulemaking; providing for penalties; and adding effective date.</w:t>
      </w:r>
    </w:p>
    <w:p w14:paraId="1C7F6F0F" w14:textId="43B76E97" w:rsidR="008C14C5" w:rsidRDefault="00A17357" w:rsidP="0048254D">
      <w:pPr>
        <w:pStyle w:val="EnactingClause"/>
        <w:rPr>
          <w:rFonts w:cs="Arial"/>
        </w:rPr>
        <w:sectPr w:rsidR="008C14C5" w:rsidSect="0048254D">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5FD454FC" w14:textId="77777777" w:rsidR="008C14C5" w:rsidRPr="00652B8A" w:rsidRDefault="008C14C5" w:rsidP="0048254D">
      <w:pPr>
        <w:suppressLineNumbers/>
        <w:jc w:val="both"/>
        <w:rPr>
          <w:rFonts w:eastAsia="Calibri" w:cs="Arial"/>
          <w:b/>
          <w:sz w:val="24"/>
          <w:u w:val="single"/>
        </w:rPr>
        <w:sectPr w:rsidR="008C14C5" w:rsidRPr="00652B8A" w:rsidSect="008C14C5">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r w:rsidRPr="00652B8A">
        <w:rPr>
          <w:rFonts w:eastAsia="Calibri" w:cs="Arial"/>
          <w:b/>
          <w:sz w:val="24"/>
          <w:u w:val="single"/>
        </w:rPr>
        <w:t>ARTICLE 67. HOSPITAL TRANSPARENCY.</w:t>
      </w:r>
    </w:p>
    <w:p w14:paraId="6FCD2CC6" w14:textId="77777777" w:rsidR="008C14C5" w:rsidRPr="00652B8A" w:rsidRDefault="008C14C5" w:rsidP="0048254D">
      <w:pPr>
        <w:suppressLineNumbers/>
        <w:ind w:left="720" w:hanging="720"/>
        <w:jc w:val="both"/>
        <w:outlineLvl w:val="3"/>
        <w:rPr>
          <w:rFonts w:eastAsia="Calibri" w:cs="Times New Roman"/>
          <w:b/>
          <w:color w:val="000000"/>
          <w:u w:val="single"/>
        </w:rPr>
        <w:sectPr w:rsidR="008C14C5" w:rsidRPr="00652B8A" w:rsidSect="008C14C5">
          <w:footerReference w:type="default" r:id="rId24"/>
          <w:type w:val="continuous"/>
          <w:pgSz w:w="12240" w:h="15840" w:code="1"/>
          <w:pgMar w:top="1440" w:right="1440" w:bottom="1440" w:left="1440" w:header="720" w:footer="720" w:gutter="0"/>
          <w:lnNumType w:countBy="1" w:restart="newSection"/>
          <w:cols w:space="720"/>
          <w:docGrid w:linePitch="360"/>
        </w:sectPr>
      </w:pPr>
      <w:r w:rsidRPr="00652B8A">
        <w:rPr>
          <w:rFonts w:eastAsia="Calibri" w:cs="Times New Roman"/>
          <w:b/>
          <w:color w:val="000000"/>
          <w:u w:val="single"/>
        </w:rPr>
        <w:t>§16-67-1. Legislative findings.</w:t>
      </w:r>
    </w:p>
    <w:p w14:paraId="2D3B90FB"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The West Virginia Legislature finds that the rising cost of health care and services provided by hospitals are matters of vital concern to the people of this state and have a direct relationship to the ability of the people to obtain health care. Of particular concern is the impact of hospital consolidation on health care prices.  Data indicates that hospital consolidation leads to increased prices, even as much as 40 percent. Hospital price transparency is vital to drive the cost of health care down for both consumers and health plans.</w:t>
      </w:r>
    </w:p>
    <w:p w14:paraId="6135BA22" w14:textId="77777777" w:rsidR="008C14C5" w:rsidRPr="00652B8A" w:rsidRDefault="008C14C5" w:rsidP="0048254D">
      <w:pPr>
        <w:suppressLineNumbers/>
        <w:ind w:left="720" w:hanging="720"/>
        <w:jc w:val="both"/>
        <w:outlineLvl w:val="3"/>
        <w:rPr>
          <w:rFonts w:eastAsia="Calibri" w:cs="Times New Roman"/>
          <w:b/>
          <w:color w:val="000000"/>
          <w:u w:val="single"/>
        </w:rPr>
        <w:sectPr w:rsidR="008C14C5" w:rsidRPr="00652B8A" w:rsidSect="008C14C5">
          <w:footerReference w:type="default" r:id="rId25"/>
          <w:type w:val="continuous"/>
          <w:pgSz w:w="12240" w:h="15840" w:code="1"/>
          <w:pgMar w:top="1440" w:right="1440" w:bottom="1440" w:left="1440" w:header="720" w:footer="720" w:gutter="0"/>
          <w:lnNumType w:countBy="1" w:restart="newSection"/>
          <w:cols w:space="720"/>
          <w:docGrid w:linePitch="360"/>
        </w:sectPr>
      </w:pPr>
      <w:r w:rsidRPr="00652B8A">
        <w:rPr>
          <w:rFonts w:eastAsia="Calibri" w:cs="Times New Roman"/>
          <w:b/>
          <w:color w:val="000000"/>
          <w:u w:val="single"/>
        </w:rPr>
        <w:t>§16-67-2. Definitions.</w:t>
      </w:r>
    </w:p>
    <w:p w14:paraId="65329918" w14:textId="520C20D5"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As used in this article</w:t>
      </w:r>
      <w:r w:rsidR="001630EA">
        <w:rPr>
          <w:rFonts w:eastAsia="Calibri" w:cs="Times New Roman"/>
          <w:color w:val="000000"/>
          <w:u w:val="single"/>
        </w:rPr>
        <w:t>:</w:t>
      </w:r>
    </w:p>
    <w:p w14:paraId="61281964"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"Annual report" means an annual financial report for the hospital’s fiscal year prepared by an accountant</w:t>
      </w:r>
      <w:r>
        <w:rPr>
          <w:rFonts w:eastAsia="Calibri" w:cs="Times New Roman"/>
          <w:color w:val="000000"/>
          <w:u w:val="single"/>
        </w:rPr>
        <w:t xml:space="preserve"> as required </w:t>
      </w:r>
      <w:r w:rsidRPr="00BC119B">
        <w:rPr>
          <w:rFonts w:eastAsia="Calibri" w:cs="Times New Roman"/>
          <w:color w:val="000000"/>
          <w:u w:val="single"/>
        </w:rPr>
        <w:t xml:space="preserve">by </w:t>
      </w:r>
      <w:bookmarkStart w:id="0" w:name="_Hlk194305347"/>
      <w:r w:rsidRPr="00BC119B">
        <w:rPr>
          <w:rFonts w:eastAsia="Calibri" w:cs="Times New Roman"/>
          <w:color w:val="000000"/>
          <w:u w:val="single"/>
        </w:rPr>
        <w:t>§</w:t>
      </w:r>
      <w:bookmarkEnd w:id="0"/>
      <w:r w:rsidRPr="00BC119B">
        <w:rPr>
          <w:rFonts w:eastAsia="Calibri" w:cs="Times New Roman"/>
          <w:color w:val="000000"/>
          <w:u w:val="single"/>
        </w:rPr>
        <w:t>16-29B-24 of this code</w:t>
      </w:r>
      <w:r w:rsidRPr="00652B8A">
        <w:rPr>
          <w:rFonts w:eastAsia="Calibri" w:cs="Times New Roman"/>
          <w:color w:val="000000"/>
          <w:u w:val="single"/>
        </w:rPr>
        <w:t>.</w:t>
      </w:r>
    </w:p>
    <w:p w14:paraId="5A62EBD7" w14:textId="77777777" w:rsidR="008C14C5" w:rsidRPr="00BC119B" w:rsidRDefault="008C14C5" w:rsidP="0048254D">
      <w:pPr>
        <w:ind w:firstLine="720"/>
        <w:jc w:val="both"/>
        <w:rPr>
          <w:rFonts w:eastAsia="Calibri" w:cs="Times New Roman"/>
          <w:color w:val="000000"/>
          <w:u w:val="single"/>
        </w:rPr>
      </w:pPr>
      <w:r w:rsidRPr="00652B8A">
        <w:rPr>
          <w:rFonts w:eastAsia="Calibri" w:cs="Times New Roman"/>
          <w:color w:val="000000"/>
          <w:u w:val="single"/>
        </w:rPr>
        <w:t>"</w:t>
      </w:r>
      <w:r w:rsidRPr="00BC119B">
        <w:rPr>
          <w:rFonts w:eastAsia="Calibri" w:cs="Times New Roman"/>
          <w:color w:val="000000"/>
          <w:u w:val="single"/>
        </w:rPr>
        <w:t>Authority</w:t>
      </w:r>
      <w:r w:rsidRPr="00652B8A">
        <w:rPr>
          <w:rFonts w:eastAsia="Calibri" w:cs="Times New Roman"/>
          <w:color w:val="000000"/>
          <w:u w:val="single"/>
        </w:rPr>
        <w:t xml:space="preserve">" </w:t>
      </w:r>
      <w:r w:rsidRPr="00BC119B">
        <w:rPr>
          <w:rFonts w:eastAsia="Calibri" w:cs="Times New Roman"/>
          <w:color w:val="000000"/>
          <w:u w:val="single"/>
        </w:rPr>
        <w:t>means the</w:t>
      </w:r>
      <w:r w:rsidRPr="00652B8A">
        <w:rPr>
          <w:rFonts w:eastAsia="Calibri" w:cs="Times New Roman"/>
          <w:color w:val="000000"/>
          <w:u w:val="single"/>
        </w:rPr>
        <w:t xml:space="preserve"> West Virginia </w:t>
      </w:r>
      <w:r w:rsidRPr="00BC119B">
        <w:rPr>
          <w:rFonts w:eastAsia="Calibri" w:cs="Times New Roman"/>
          <w:color w:val="000000"/>
          <w:u w:val="single"/>
        </w:rPr>
        <w:t xml:space="preserve">Health Care Authority as defined in §16-29B-3 of this code. </w:t>
      </w:r>
    </w:p>
    <w:p w14:paraId="1FFE8122" w14:textId="77777777" w:rsidR="008C14C5" w:rsidRPr="00652B8A" w:rsidRDefault="008C14C5" w:rsidP="0048254D">
      <w:pPr>
        <w:ind w:firstLine="720"/>
        <w:jc w:val="both"/>
        <w:rPr>
          <w:rFonts w:eastAsia="Calibri" w:cs="Times New Roman"/>
          <w:color w:val="000000"/>
          <w:u w:val="single"/>
        </w:rPr>
      </w:pPr>
      <w:r w:rsidRPr="00BC119B">
        <w:rPr>
          <w:rFonts w:eastAsia="Calibri" w:cs="Times New Roman"/>
          <w:color w:val="000000"/>
          <w:u w:val="single"/>
        </w:rPr>
        <w:t xml:space="preserve">“Board” means the five-member board of directors of the West Virginia Health Care Authority as defined in §16-29B-3 of this code. </w:t>
      </w:r>
    </w:p>
    <w:p w14:paraId="01ACA9A8"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"Discount contract" means any rate in effect in the discount contract for the payment of patient care services between a purchaser or third-party payor and a hospital which contract establishes discounts to the purchaser or third-party payor.  Examples of discount contracts shall include, but not be limited to, written contracts between a hospital and a third-party payor or purchaser establishing a discount to the payor or purchaser in the form of a percentage reduction in the amount of charges or other adjustments that have the effect of decreasing the amount of charges and informal arrangements between hospitals and purchasers or third-party payors which have the effect of decreasing the amount of charges for a group of patients.</w:t>
      </w:r>
    </w:p>
    <w:p w14:paraId="57F53D44"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"Facility fee" means an administrative charge for using a hospital-owned facility.</w:t>
      </w:r>
    </w:p>
    <w:p w14:paraId="763C2C20"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"Hospital" means a hospital or extended care facility operated in connection with a hospital, within the meaning of this article, and shall mean any institution, place, building, or agency in which an accommodation of five or more beds is maintained, furnished, or offered for the hospitalization of the sick or injured: </w:t>
      </w:r>
      <w:r w:rsidRPr="0048254D">
        <w:rPr>
          <w:rFonts w:eastAsia="Calibri" w:cs="Times New Roman"/>
          <w:i/>
          <w:iCs/>
          <w:color w:val="000000"/>
          <w:u w:val="single"/>
        </w:rPr>
        <w:t>Provided</w:t>
      </w:r>
      <w:r w:rsidRPr="00652B8A">
        <w:rPr>
          <w:rFonts w:eastAsia="Calibri" w:cs="Times New Roman"/>
          <w:color w:val="000000"/>
          <w:u w:val="single"/>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them: </w:t>
      </w:r>
      <w:r w:rsidRPr="0048254D">
        <w:rPr>
          <w:rFonts w:eastAsia="Calibri" w:cs="Times New Roman"/>
          <w:i/>
          <w:iCs/>
          <w:color w:val="000000"/>
          <w:u w:val="single"/>
        </w:rPr>
        <w:t>Provided, however</w:t>
      </w:r>
      <w:r w:rsidRPr="00652B8A">
        <w:rPr>
          <w:rFonts w:eastAsia="Calibri" w:cs="Times New Roman"/>
          <w:color w:val="000000"/>
          <w:u w:val="single"/>
        </w:rPr>
        <w:t>,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of a hospital or extended care facility operated in connection with a hospital, within the meaning of this article. "Hospital" shall not include state hospitals as defined by §27-1-6 of this code.</w:t>
      </w:r>
    </w:p>
    <w:p w14:paraId="7D75B0F9"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"Rates" means all rates, fees, or charges imposed by all hospitals and payers as specified in this article for health care services.</w:t>
      </w:r>
    </w:p>
    <w:p w14:paraId="27132949"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"Records" means accounts; books; charts; contracts; documents; files; maps; papers; profiles; reports; annual and otherwise, schedules, and any other fiscal data, however recorded or stored.</w:t>
      </w:r>
    </w:p>
    <w:p w14:paraId="25238D7E" w14:textId="77777777" w:rsidR="008C14C5" w:rsidRPr="00652B8A" w:rsidRDefault="008C14C5" w:rsidP="0048254D">
      <w:pPr>
        <w:suppressLineNumbers/>
        <w:ind w:left="720" w:hanging="720"/>
        <w:jc w:val="both"/>
        <w:outlineLvl w:val="3"/>
        <w:rPr>
          <w:rFonts w:eastAsia="Calibri" w:cs="Times New Roman"/>
          <w:b/>
          <w:color w:val="000000"/>
          <w:u w:val="single"/>
        </w:rPr>
        <w:sectPr w:rsidR="008C14C5" w:rsidRPr="00652B8A" w:rsidSect="008C14C5">
          <w:footerReference w:type="default" r:id="rId26"/>
          <w:type w:val="continuous"/>
          <w:pgSz w:w="12240" w:h="15840" w:code="1"/>
          <w:pgMar w:top="1440" w:right="1440" w:bottom="1440" w:left="1440" w:header="720" w:footer="720" w:gutter="0"/>
          <w:lnNumType w:countBy="1" w:restart="newSection"/>
          <w:cols w:space="720"/>
          <w:docGrid w:linePitch="360"/>
        </w:sectPr>
      </w:pPr>
      <w:r w:rsidRPr="00652B8A">
        <w:rPr>
          <w:rFonts w:eastAsia="Calibri" w:cs="Times New Roman"/>
          <w:b/>
          <w:color w:val="000000"/>
          <w:u w:val="single"/>
        </w:rPr>
        <w:t xml:space="preserve">§16-67-3. General powers and duties of the Director of the West Virginia </w:t>
      </w:r>
      <w:r>
        <w:rPr>
          <w:rFonts w:eastAsia="Calibri" w:cs="Times New Roman"/>
          <w:b/>
          <w:color w:val="000000"/>
          <w:u w:val="single"/>
        </w:rPr>
        <w:t>Health Care Authority</w:t>
      </w:r>
      <w:r w:rsidRPr="00652B8A">
        <w:rPr>
          <w:rFonts w:eastAsia="Calibri" w:cs="Times New Roman"/>
          <w:b/>
          <w:color w:val="000000"/>
          <w:u w:val="single"/>
        </w:rPr>
        <w:t>.</w:t>
      </w:r>
    </w:p>
    <w:p w14:paraId="5FF7E88C"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(a) </w:t>
      </w:r>
      <w:r w:rsidRPr="00BC119B">
        <w:rPr>
          <w:rFonts w:eastAsia="Calibri" w:cs="Times New Roman"/>
          <w:color w:val="000000"/>
          <w:u w:val="single"/>
        </w:rPr>
        <w:t xml:space="preserve">Notwithstanding any other provision, </w:t>
      </w:r>
      <w:r w:rsidRPr="00652B8A">
        <w:rPr>
          <w:rFonts w:eastAsia="Calibri" w:cs="Times New Roman"/>
          <w:color w:val="000000"/>
          <w:u w:val="single"/>
        </w:rPr>
        <w:t xml:space="preserve">the </w:t>
      </w:r>
      <w:r w:rsidRPr="00BC119B">
        <w:rPr>
          <w:rFonts w:eastAsia="Calibri" w:cs="Times New Roman"/>
          <w:color w:val="000000"/>
          <w:u w:val="single"/>
        </w:rPr>
        <w:t xml:space="preserve">board </w:t>
      </w:r>
      <w:r w:rsidRPr="00652B8A">
        <w:rPr>
          <w:rFonts w:eastAsia="Calibri" w:cs="Times New Roman"/>
          <w:color w:val="000000"/>
          <w:u w:val="single"/>
        </w:rPr>
        <w:t xml:space="preserve">shall have the powers as indicated by this </w:t>
      </w:r>
      <w:r>
        <w:rPr>
          <w:rFonts w:eastAsia="Calibri" w:cs="Times New Roman"/>
          <w:color w:val="000000"/>
          <w:u w:val="single"/>
        </w:rPr>
        <w:t xml:space="preserve">article </w:t>
      </w:r>
      <w:r w:rsidRPr="00652B8A">
        <w:rPr>
          <w:rFonts w:eastAsia="Calibri" w:cs="Times New Roman"/>
          <w:color w:val="000000"/>
          <w:u w:val="single"/>
        </w:rPr>
        <w:t>and it shall be his or her duty to:</w:t>
      </w:r>
    </w:p>
    <w:p w14:paraId="44A13187" w14:textId="421766C9"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(1) Promulgate rules and regulations in accordance </w:t>
      </w:r>
      <w:r w:rsidR="001630EA">
        <w:rPr>
          <w:rFonts w:eastAsia="Calibri" w:cs="Times New Roman"/>
          <w:color w:val="000000"/>
          <w:u w:val="single"/>
        </w:rPr>
        <w:t xml:space="preserve">with </w:t>
      </w:r>
      <w:r w:rsidRPr="00652B8A">
        <w:rPr>
          <w:rFonts w:eastAsia="Calibri" w:cs="Times New Roman"/>
          <w:color w:val="000000"/>
          <w:u w:val="single"/>
        </w:rPr>
        <w:t>the provisions of §29A-3-1</w:t>
      </w:r>
      <w:r w:rsidR="0048254D" w:rsidRPr="0048254D">
        <w:rPr>
          <w:rFonts w:eastAsia="Calibri" w:cs="Times New Roman"/>
          <w:i/>
          <w:color w:val="000000"/>
          <w:u w:val="single"/>
        </w:rPr>
        <w:t xml:space="preserve"> et seq. </w:t>
      </w:r>
      <w:r w:rsidRPr="00652B8A">
        <w:rPr>
          <w:rFonts w:eastAsia="Calibri" w:cs="Times New Roman"/>
          <w:color w:val="000000"/>
          <w:u w:val="single"/>
        </w:rPr>
        <w:t>of this code to implement and make effective the powers, duties, and responsibilities contained in the provisions of this article;</w:t>
      </w:r>
    </w:p>
    <w:p w14:paraId="76F5ECBE"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(2) Require the filing of fiscal information by hospitals relating to any matter relating to the cost of health care services in this state; and</w:t>
      </w:r>
    </w:p>
    <w:p w14:paraId="53883A05"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(3) Exercise, subject to the limitations and restrictions imposed in this article, all other powers which are reasonably necessary or essential to carry out the expressed purposes of this article.</w:t>
      </w:r>
    </w:p>
    <w:p w14:paraId="2C26BB8B"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(b) The </w:t>
      </w:r>
      <w:r>
        <w:rPr>
          <w:rFonts w:eastAsia="Calibri" w:cs="Times New Roman"/>
          <w:color w:val="000000"/>
          <w:u w:val="single"/>
        </w:rPr>
        <w:t>board</w:t>
      </w:r>
      <w:r w:rsidRPr="00652B8A">
        <w:rPr>
          <w:rFonts w:eastAsia="Calibri" w:cs="Times New Roman"/>
          <w:color w:val="000000"/>
          <w:u w:val="single"/>
        </w:rPr>
        <w:t xml:space="preserve"> shall also investigate and recommend to the Legislature whether other health care providers should be made subject to the provisions of this article.</w:t>
      </w:r>
    </w:p>
    <w:p w14:paraId="64F58249"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(c) The </w:t>
      </w:r>
      <w:r>
        <w:rPr>
          <w:rFonts w:eastAsia="Calibri" w:cs="Times New Roman"/>
          <w:color w:val="000000"/>
          <w:u w:val="single"/>
        </w:rPr>
        <w:t>board</w:t>
      </w:r>
      <w:r w:rsidRPr="00652B8A">
        <w:rPr>
          <w:rFonts w:eastAsia="Calibri" w:cs="Times New Roman"/>
          <w:color w:val="000000"/>
          <w:u w:val="single"/>
        </w:rPr>
        <w:t xml:space="preserve"> shall, not later than December 31 of each year, prepare and transmit to the Governor and the clerks of both houses of the Legislature a report containing the material and data as required by this article, based upon the most recent data available.</w:t>
      </w:r>
    </w:p>
    <w:p w14:paraId="39940C9A" w14:textId="77777777" w:rsidR="008C14C5" w:rsidRPr="00652B8A" w:rsidRDefault="008C14C5" w:rsidP="0048254D">
      <w:pPr>
        <w:suppressLineNumbers/>
        <w:ind w:left="720" w:hanging="720"/>
        <w:jc w:val="both"/>
        <w:outlineLvl w:val="3"/>
        <w:rPr>
          <w:rFonts w:eastAsia="Calibri" w:cs="Times New Roman"/>
          <w:b/>
          <w:color w:val="000000"/>
          <w:u w:val="single"/>
        </w:rPr>
        <w:sectPr w:rsidR="008C14C5" w:rsidRPr="00652B8A" w:rsidSect="008C14C5">
          <w:footerReference w:type="default" r:id="rId27"/>
          <w:type w:val="continuous"/>
          <w:pgSz w:w="12240" w:h="15840" w:code="1"/>
          <w:pgMar w:top="1440" w:right="1440" w:bottom="1440" w:left="1440" w:header="720" w:footer="720" w:gutter="0"/>
          <w:lnNumType w:countBy="1" w:restart="newSection"/>
          <w:cols w:space="720"/>
          <w:docGrid w:linePitch="360"/>
        </w:sectPr>
      </w:pPr>
      <w:r w:rsidRPr="00652B8A">
        <w:rPr>
          <w:rFonts w:eastAsia="Calibri" w:cs="Times New Roman"/>
          <w:b/>
          <w:color w:val="000000"/>
          <w:u w:val="single"/>
        </w:rPr>
        <w:t>§16-67-4. Reports required to be published and filed; form of reports; right of inspection.</w:t>
      </w:r>
    </w:p>
    <w:p w14:paraId="7FB440DD" w14:textId="131C5074"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(a) Every hospital as defined in this article, within 120 days after the end of each facility’s fiscal year, unless an extension </w:t>
      </w:r>
      <w:proofErr w:type="gramStart"/>
      <w:r w:rsidRPr="00652B8A">
        <w:rPr>
          <w:rFonts w:eastAsia="Calibri" w:cs="Times New Roman"/>
          <w:color w:val="000000"/>
          <w:u w:val="single"/>
        </w:rPr>
        <w:t>be</w:t>
      </w:r>
      <w:proofErr w:type="gramEnd"/>
      <w:r w:rsidRPr="00652B8A">
        <w:rPr>
          <w:rFonts w:eastAsia="Calibri" w:cs="Times New Roman"/>
          <w:color w:val="000000"/>
          <w:u w:val="single"/>
        </w:rPr>
        <w:t xml:space="preserve"> granted by the </w:t>
      </w:r>
      <w:r>
        <w:rPr>
          <w:rFonts w:eastAsia="Calibri" w:cs="Times New Roman"/>
          <w:color w:val="000000"/>
          <w:u w:val="single"/>
        </w:rPr>
        <w:t>board</w:t>
      </w:r>
      <w:r w:rsidRPr="00652B8A">
        <w:rPr>
          <w:rFonts w:eastAsia="Calibri" w:cs="Times New Roman"/>
          <w:color w:val="000000"/>
          <w:u w:val="single"/>
        </w:rPr>
        <w:t xml:space="preserve"> for good cause shown, shall be required to file the following:</w:t>
      </w:r>
    </w:p>
    <w:p w14:paraId="41296515"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(1) </w:t>
      </w:r>
      <w:r w:rsidRPr="00BC119B">
        <w:rPr>
          <w:rFonts w:eastAsia="Calibri" w:cs="Times New Roman"/>
          <w:color w:val="000000"/>
          <w:u w:val="single"/>
        </w:rPr>
        <w:t>Proof of publication of a</w:t>
      </w:r>
      <w:r w:rsidRPr="00652B8A">
        <w:rPr>
          <w:rFonts w:eastAsia="Calibri" w:cs="Times New Roman"/>
          <w:color w:val="000000"/>
          <w:u w:val="single"/>
        </w:rPr>
        <w:t>n annual report</w:t>
      </w:r>
      <w:r w:rsidRPr="00BC119B">
        <w:rPr>
          <w:rFonts w:eastAsia="Calibri" w:cs="Times New Roman"/>
          <w:color w:val="000000"/>
          <w:u w:val="single"/>
        </w:rPr>
        <w:t xml:space="preserve"> on its hospital web page which shall include a complete statement of the following:</w:t>
      </w:r>
    </w:p>
    <w:p w14:paraId="6C17A7C6"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w:t>
      </w:r>
      <w:proofErr w:type="spellStart"/>
      <w:r w:rsidRPr="00652B8A">
        <w:rPr>
          <w:rFonts w:eastAsia="Calibri" w:cs="Times New Roman"/>
          <w:color w:val="000000"/>
          <w:u w:val="single"/>
        </w:rPr>
        <w:t>i</w:t>
      </w:r>
      <w:proofErr w:type="spellEnd"/>
      <w:r w:rsidRPr="00652B8A">
        <w:rPr>
          <w:rFonts w:eastAsia="Calibri" w:cs="Times New Roman"/>
          <w:color w:val="000000"/>
          <w:u w:val="single"/>
        </w:rPr>
        <w:t>) Assets and liabilities;</w:t>
      </w:r>
    </w:p>
    <w:p w14:paraId="628C4C44"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(ii) Income and expenses;</w:t>
      </w:r>
    </w:p>
    <w:p w14:paraId="3B56B7ED"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(iii) Profit and loss for the period reported;</w:t>
      </w:r>
    </w:p>
    <w:p w14:paraId="08DAD62B"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(iv) A statement of ownership for </w:t>
      </w:r>
      <w:proofErr w:type="gramStart"/>
      <w:r w:rsidRPr="00652B8A">
        <w:rPr>
          <w:rFonts w:eastAsia="Calibri" w:cs="Times New Roman"/>
          <w:color w:val="000000"/>
          <w:u w:val="single"/>
        </w:rPr>
        <w:t>persons</w:t>
      </w:r>
      <w:proofErr w:type="gramEnd"/>
      <w:r w:rsidRPr="00652B8A">
        <w:rPr>
          <w:rFonts w:eastAsia="Calibri" w:cs="Times New Roman"/>
          <w:color w:val="000000"/>
          <w:u w:val="single"/>
        </w:rPr>
        <w:t xml:space="preserve"> owning more than five percent of the capital stock outstanding and the dividends paid thereon, if any, and to whom paid for the period reported; and</w:t>
      </w:r>
    </w:p>
    <w:p w14:paraId="4E56E5A5"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(v) A statement that</w:t>
      </w:r>
      <w:r w:rsidRPr="00652B8A">
        <w:rPr>
          <w:rFonts w:eastAsia="Calibri" w:cs="Times New Roman"/>
          <w:u w:val="single"/>
        </w:rPr>
        <w:t xml:space="preserve"> includes d</w:t>
      </w:r>
      <w:r w:rsidRPr="00652B8A">
        <w:rPr>
          <w:rFonts w:eastAsia="Calibri" w:cs="Times New Roman"/>
          <w:color w:val="000000"/>
          <w:u w:val="single"/>
        </w:rPr>
        <w:t xml:space="preserve">etails concerning the contents of the </w:t>
      </w:r>
      <w:r>
        <w:rPr>
          <w:rFonts w:eastAsia="Calibri" w:cs="Times New Roman"/>
          <w:color w:val="000000"/>
          <w:u w:val="single"/>
        </w:rPr>
        <w:t>publication of the hospital web page</w:t>
      </w:r>
      <w:r w:rsidRPr="00652B8A">
        <w:rPr>
          <w:rFonts w:eastAsia="Calibri" w:cs="Times New Roman"/>
          <w:color w:val="000000"/>
          <w:u w:val="single"/>
        </w:rPr>
        <w:t xml:space="preserve">, together with other reports, statements, and schedules required to be filed with the </w:t>
      </w:r>
      <w:r>
        <w:rPr>
          <w:rFonts w:eastAsia="Calibri" w:cs="Times New Roman"/>
          <w:color w:val="000000"/>
          <w:u w:val="single"/>
        </w:rPr>
        <w:t>board</w:t>
      </w:r>
      <w:r w:rsidRPr="00652B8A">
        <w:rPr>
          <w:rFonts w:eastAsia="Calibri" w:cs="Times New Roman"/>
          <w:color w:val="000000"/>
          <w:u w:val="single"/>
        </w:rPr>
        <w:t xml:space="preserve"> required by the provisions of this section and shall be available for public inspection at the </w:t>
      </w:r>
      <w:r>
        <w:rPr>
          <w:rFonts w:eastAsia="Calibri" w:cs="Times New Roman"/>
          <w:color w:val="000000"/>
          <w:u w:val="single"/>
        </w:rPr>
        <w:t>board’s</w:t>
      </w:r>
      <w:r w:rsidRPr="00652B8A">
        <w:rPr>
          <w:rFonts w:eastAsia="Calibri" w:cs="Times New Roman"/>
          <w:color w:val="000000"/>
          <w:u w:val="single"/>
        </w:rPr>
        <w:t xml:space="preserve"> office</w:t>
      </w:r>
      <w:r w:rsidRPr="00652B8A">
        <w:rPr>
          <w:rFonts w:eastAsia="Calibri" w:cs="Times New Roman"/>
          <w:u w:val="single"/>
        </w:rPr>
        <w:t>.</w:t>
      </w:r>
    </w:p>
    <w:p w14:paraId="76B4C35B" w14:textId="6702896F"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(b) Every hospital shall also file with the </w:t>
      </w:r>
      <w:r w:rsidRPr="00BC119B">
        <w:rPr>
          <w:rFonts w:eastAsia="Calibri" w:cs="Times New Roman"/>
          <w:color w:val="000000"/>
          <w:u w:val="single"/>
        </w:rPr>
        <w:t>board, which shall be made available to the public</w:t>
      </w:r>
      <w:r w:rsidRPr="00BC119B">
        <w:t xml:space="preserve"> </w:t>
      </w:r>
      <w:r w:rsidRPr="00BC119B">
        <w:rPr>
          <w:rFonts w:cs="Arial"/>
          <w:u w:val="single"/>
        </w:rPr>
        <w:t xml:space="preserve">on </w:t>
      </w:r>
      <w:r w:rsidRPr="00BC119B">
        <w:rPr>
          <w:rFonts w:eastAsia="Calibri" w:cs="Times New Roman"/>
          <w:color w:val="000000"/>
          <w:u w:val="single"/>
        </w:rPr>
        <w:t>authority’s existing online document archive system, the</w:t>
      </w:r>
      <w:r w:rsidRPr="00652B8A">
        <w:rPr>
          <w:rFonts w:eastAsia="Calibri" w:cs="Times New Roman"/>
          <w:color w:val="000000"/>
          <w:u w:val="single"/>
        </w:rPr>
        <w:t xml:space="preserve"> following statements, schedules, or reports in such form as specified by the </w:t>
      </w:r>
      <w:r>
        <w:rPr>
          <w:rFonts w:eastAsia="Calibri" w:cs="Times New Roman"/>
          <w:color w:val="000000"/>
          <w:u w:val="single"/>
        </w:rPr>
        <w:t>board</w:t>
      </w:r>
      <w:r w:rsidRPr="00652B8A">
        <w:rPr>
          <w:rFonts w:eastAsia="Calibri" w:cs="Times New Roman"/>
          <w:color w:val="000000"/>
          <w:u w:val="single"/>
        </w:rPr>
        <w:t xml:space="preserve"> within 120 days after the end of each facility’s fiscal year:</w:t>
      </w:r>
    </w:p>
    <w:p w14:paraId="0FB760CA"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(1) A statement of services available and services rendered;</w:t>
      </w:r>
    </w:p>
    <w:p w14:paraId="0908DA10"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(2) A complete schedule of such hospital’s then current rates, broken down by each individual service, with costs allocated to each category of costs in accordance with the rules and regulations as promulgated by the </w:t>
      </w:r>
      <w:r>
        <w:rPr>
          <w:rFonts w:eastAsia="Calibri" w:cs="Times New Roman"/>
          <w:color w:val="000000"/>
          <w:u w:val="single"/>
        </w:rPr>
        <w:t>board</w:t>
      </w:r>
      <w:r w:rsidRPr="00652B8A">
        <w:rPr>
          <w:rFonts w:eastAsia="Calibri" w:cs="Times New Roman"/>
          <w:color w:val="000000"/>
          <w:u w:val="single"/>
        </w:rPr>
        <w:t>;</w:t>
      </w:r>
    </w:p>
    <w:p w14:paraId="33A23F87"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(3) A statement of all charges, fees, or salaries for goods or services rendered to the hospital for the period reported </w:t>
      </w:r>
      <w:r w:rsidRPr="00652B8A">
        <w:rPr>
          <w:rFonts w:eastAsia="Calibri" w:cs="Times New Roman"/>
          <w:u w:val="single"/>
        </w:rPr>
        <w:t xml:space="preserve">which </w:t>
      </w:r>
      <w:r w:rsidRPr="00652B8A">
        <w:rPr>
          <w:rFonts w:eastAsia="Calibri" w:cs="Times New Roman"/>
          <w:color w:val="000000"/>
          <w:u w:val="single"/>
        </w:rPr>
        <w:t>shall exceed the sum of $150,000 and a statement of all charges, fees, or other sums collected by the hospital for or on the account of any person, firm, partnership, corporation, or other entity however structured, which shall exceed the sum of $150,000 during the period reported;</w:t>
      </w:r>
    </w:p>
    <w:p w14:paraId="726BDBDB" w14:textId="77777777"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(4) A listing of facility fees charged and a description of how such facility fees are calculated;</w:t>
      </w:r>
    </w:p>
    <w:p w14:paraId="2EDE5B25" w14:textId="0122D37E"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(5) A </w:t>
      </w:r>
      <w:r w:rsidRPr="00BC119B">
        <w:rPr>
          <w:rFonts w:eastAsia="Calibri" w:cs="Times New Roman"/>
          <w:color w:val="000000"/>
          <w:u w:val="single"/>
        </w:rPr>
        <w:t xml:space="preserve">form to be developed by the </w:t>
      </w:r>
      <w:r w:rsidR="004A1484">
        <w:rPr>
          <w:rFonts w:eastAsia="Calibri" w:cs="Times New Roman"/>
          <w:color w:val="000000"/>
          <w:u w:val="single"/>
        </w:rPr>
        <w:t>a</w:t>
      </w:r>
      <w:r w:rsidRPr="00BC119B">
        <w:rPr>
          <w:rFonts w:eastAsia="Calibri" w:cs="Times New Roman"/>
          <w:color w:val="000000"/>
          <w:u w:val="single"/>
        </w:rPr>
        <w:t xml:space="preserve">uthority that includes a breakdown of the hospital’s </w:t>
      </w:r>
      <w:r w:rsidRPr="00652B8A">
        <w:rPr>
          <w:rFonts w:eastAsia="Calibri" w:cs="Times New Roman"/>
          <w:color w:val="000000"/>
          <w:u w:val="single"/>
        </w:rPr>
        <w:t xml:space="preserve">total </w:t>
      </w:r>
      <w:r w:rsidRPr="00BC119B">
        <w:rPr>
          <w:rFonts w:eastAsia="Calibri" w:cs="Times New Roman"/>
          <w:color w:val="000000"/>
          <w:u w:val="single"/>
        </w:rPr>
        <w:t>uncompensated</w:t>
      </w:r>
      <w:r w:rsidRPr="00652B8A">
        <w:rPr>
          <w:rFonts w:eastAsia="Calibri" w:cs="Times New Roman"/>
          <w:color w:val="000000"/>
          <w:u w:val="single"/>
        </w:rPr>
        <w:t xml:space="preserve"> care amount;</w:t>
      </w:r>
    </w:p>
    <w:p w14:paraId="235B5437" w14:textId="5759B9B4"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(6) A </w:t>
      </w:r>
      <w:r w:rsidRPr="00BC119B">
        <w:rPr>
          <w:rFonts w:eastAsia="Calibri" w:cs="Times New Roman"/>
          <w:color w:val="000000"/>
          <w:u w:val="single"/>
        </w:rPr>
        <w:t xml:space="preserve">form to be developed by the </w:t>
      </w:r>
      <w:r w:rsidR="004A1484">
        <w:rPr>
          <w:rFonts w:eastAsia="Calibri" w:cs="Times New Roman"/>
          <w:color w:val="000000"/>
          <w:u w:val="single"/>
        </w:rPr>
        <w:t>a</w:t>
      </w:r>
      <w:r w:rsidRPr="00BC119B">
        <w:rPr>
          <w:rFonts w:eastAsia="Calibri" w:cs="Times New Roman"/>
          <w:color w:val="000000"/>
          <w:u w:val="single"/>
        </w:rPr>
        <w:t xml:space="preserve">uthority that includes a breakdown of the hospital’s </w:t>
      </w:r>
      <w:r w:rsidRPr="00652B8A">
        <w:rPr>
          <w:rFonts w:eastAsia="Calibri" w:cs="Times New Roman"/>
          <w:color w:val="000000"/>
          <w:u w:val="single"/>
        </w:rPr>
        <w:t>total charity care amount;</w:t>
      </w:r>
    </w:p>
    <w:p w14:paraId="01BA772F" w14:textId="77777777"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(7) A copy of all discount contracts provided by each third party; and </w:t>
      </w:r>
    </w:p>
    <w:p w14:paraId="697AF833" w14:textId="77777777"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(8) Such other reports of the costs as the </w:t>
      </w:r>
      <w:r>
        <w:rPr>
          <w:rFonts w:eastAsia="Calibri" w:cs="Times New Roman"/>
          <w:color w:val="000000"/>
          <w:u w:val="single"/>
        </w:rPr>
        <w:t>board</w:t>
      </w:r>
      <w:r w:rsidRPr="00652B8A">
        <w:rPr>
          <w:rFonts w:eastAsia="Calibri" w:cs="Times New Roman"/>
          <w:color w:val="000000"/>
          <w:u w:val="single"/>
        </w:rPr>
        <w:t xml:space="preserve"> may prescribe. The </w:t>
      </w:r>
      <w:r>
        <w:rPr>
          <w:rFonts w:eastAsia="Calibri" w:cs="Times New Roman"/>
          <w:color w:val="000000"/>
          <w:u w:val="single"/>
        </w:rPr>
        <w:t>board</w:t>
      </w:r>
      <w:r w:rsidRPr="00652B8A">
        <w:rPr>
          <w:rFonts w:eastAsia="Calibri" w:cs="Times New Roman"/>
          <w:color w:val="000000"/>
          <w:u w:val="single"/>
        </w:rPr>
        <w:t xml:space="preserve"> may require the certification of specified financial reports by the hospital’s auditor or independent accountant.</w:t>
      </w:r>
    </w:p>
    <w:p w14:paraId="2D90AA3A" w14:textId="77777777"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(c) No report, statement, schedule, or other filing required or permitted to be filed hereunder shall contain any medical or individual information personally identifiable to a patient or consumer of health services, whether directly or indirectly. </w:t>
      </w:r>
    </w:p>
    <w:p w14:paraId="21DF3A8E" w14:textId="77777777"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(d) All reports, statements, and schedules filed with the </w:t>
      </w:r>
      <w:r>
        <w:rPr>
          <w:rFonts w:eastAsia="Calibri" w:cs="Times New Roman"/>
          <w:color w:val="000000"/>
          <w:u w:val="single"/>
        </w:rPr>
        <w:t>board</w:t>
      </w:r>
      <w:r w:rsidRPr="00652B8A">
        <w:rPr>
          <w:rFonts w:eastAsia="Calibri" w:cs="Times New Roman"/>
          <w:color w:val="000000"/>
          <w:u w:val="single"/>
        </w:rPr>
        <w:t xml:space="preserve"> under this section shall be open to public inspection and shall be available for examination via </w:t>
      </w:r>
      <w:r w:rsidRPr="00BC119B">
        <w:rPr>
          <w:rFonts w:eastAsia="Calibri" w:cs="Times New Roman"/>
          <w:color w:val="000000"/>
          <w:u w:val="single"/>
        </w:rPr>
        <w:t>the authority’s existing online document archive system</w:t>
      </w:r>
      <w:r w:rsidRPr="00652B8A">
        <w:rPr>
          <w:rFonts w:eastAsia="Calibri" w:cs="Times New Roman"/>
          <w:color w:val="000000"/>
          <w:u w:val="single"/>
        </w:rPr>
        <w:t>.</w:t>
      </w:r>
    </w:p>
    <w:p w14:paraId="0BD61801" w14:textId="77777777"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(e) In the event that further information is deemed necessary to verify the accuracy of any information set forth in any statement, schedule, or report filed by a covered facility under the provisions of this article, the </w:t>
      </w:r>
      <w:r>
        <w:rPr>
          <w:rFonts w:eastAsia="Calibri" w:cs="Times New Roman"/>
          <w:color w:val="000000"/>
          <w:u w:val="single"/>
        </w:rPr>
        <w:t>board</w:t>
      </w:r>
      <w:r w:rsidRPr="00652B8A">
        <w:rPr>
          <w:rFonts w:eastAsia="Calibri" w:cs="Times New Roman"/>
          <w:color w:val="000000"/>
          <w:u w:val="single"/>
        </w:rPr>
        <w:t xml:space="preserve"> shall have the authority to require the production of any records necessary to verify such information.</w:t>
      </w:r>
    </w:p>
    <w:p w14:paraId="2F639D9B" w14:textId="77777777"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(f) The </w:t>
      </w:r>
      <w:r>
        <w:rPr>
          <w:rFonts w:eastAsia="Calibri" w:cs="Times New Roman"/>
          <w:color w:val="000000"/>
          <w:u w:val="single"/>
        </w:rPr>
        <w:t>board</w:t>
      </w:r>
      <w:r w:rsidRPr="00652B8A">
        <w:rPr>
          <w:rFonts w:eastAsia="Calibri" w:cs="Times New Roman"/>
          <w:color w:val="000000"/>
          <w:u w:val="single"/>
        </w:rPr>
        <w:t xml:space="preserve"> shall engage in analysis and studies relating to health care costs, the financial status of hospitals, or hospital costs in the state.</w:t>
      </w:r>
    </w:p>
    <w:p w14:paraId="1BA2027A" w14:textId="77777777" w:rsidR="008C14C5" w:rsidRPr="00652B8A" w:rsidRDefault="008C14C5" w:rsidP="0048254D">
      <w:pPr>
        <w:spacing w:line="492" w:lineRule="auto"/>
        <w:ind w:firstLine="720"/>
        <w:jc w:val="both"/>
        <w:rPr>
          <w:rFonts w:eastAsia="Calibri" w:cs="Times New Roman"/>
          <w:color w:val="000000"/>
          <w:u w:val="single"/>
        </w:rPr>
      </w:pPr>
      <w:r w:rsidRPr="00652B8A">
        <w:rPr>
          <w:rFonts w:eastAsia="Calibri" w:cs="Times New Roman"/>
          <w:color w:val="000000"/>
          <w:u w:val="single"/>
        </w:rPr>
        <w:t xml:space="preserve">(g) Notwithstanding any provision to the contrary, the </w:t>
      </w:r>
      <w:r>
        <w:rPr>
          <w:rFonts w:eastAsia="Calibri" w:cs="Times New Roman"/>
          <w:color w:val="000000"/>
          <w:u w:val="single"/>
        </w:rPr>
        <w:t>board</w:t>
      </w:r>
      <w:r w:rsidRPr="00652B8A">
        <w:rPr>
          <w:rFonts w:eastAsia="Calibri" w:cs="Times New Roman"/>
          <w:color w:val="000000"/>
          <w:u w:val="single"/>
        </w:rPr>
        <w:t xml:space="preserve"> shall have the ability to take any steps necessary to protect the privacy, confidentiality, or propriety nature of any information on file: </w:t>
      </w:r>
      <w:r w:rsidRPr="0048254D">
        <w:rPr>
          <w:rFonts w:eastAsia="Calibri" w:cs="Times New Roman"/>
          <w:i/>
          <w:iCs/>
          <w:color w:val="000000"/>
          <w:u w:val="single"/>
        </w:rPr>
        <w:t>Provided</w:t>
      </w:r>
      <w:r w:rsidRPr="00652B8A">
        <w:rPr>
          <w:rFonts w:eastAsia="Calibri" w:cs="Times New Roman"/>
          <w:color w:val="000000"/>
          <w:u w:val="single"/>
        </w:rPr>
        <w:t xml:space="preserve">, </w:t>
      </w:r>
      <w:proofErr w:type="gramStart"/>
      <w:r w:rsidRPr="00652B8A">
        <w:rPr>
          <w:rFonts w:eastAsia="Calibri" w:cs="Times New Roman"/>
          <w:color w:val="000000"/>
          <w:u w:val="single"/>
        </w:rPr>
        <w:t>That</w:t>
      </w:r>
      <w:proofErr w:type="gramEnd"/>
      <w:r w:rsidRPr="00652B8A">
        <w:rPr>
          <w:rFonts w:eastAsia="Calibri" w:cs="Times New Roman"/>
          <w:color w:val="000000"/>
          <w:u w:val="single"/>
        </w:rPr>
        <w:t xml:space="preserve"> this does not compromise the </w:t>
      </w:r>
      <w:r>
        <w:rPr>
          <w:rFonts w:eastAsia="Calibri" w:cs="Times New Roman"/>
          <w:color w:val="000000"/>
          <w:u w:val="single"/>
        </w:rPr>
        <w:t>board’s</w:t>
      </w:r>
      <w:r w:rsidRPr="00652B8A">
        <w:rPr>
          <w:rFonts w:eastAsia="Calibri" w:cs="Times New Roman"/>
          <w:color w:val="000000"/>
          <w:u w:val="single"/>
        </w:rPr>
        <w:t xml:space="preserve"> ability to conduct a data analysis or provide a comparison of hospital rates by payer and by procedure.  </w:t>
      </w:r>
    </w:p>
    <w:p w14:paraId="3145BA85" w14:textId="77777777" w:rsidR="008C14C5" w:rsidRPr="00652B8A" w:rsidRDefault="008C14C5" w:rsidP="0048254D">
      <w:pPr>
        <w:suppressLineNumbers/>
        <w:ind w:left="720" w:hanging="720"/>
        <w:jc w:val="both"/>
        <w:outlineLvl w:val="3"/>
        <w:rPr>
          <w:rFonts w:eastAsia="Calibri" w:cs="Times New Roman"/>
          <w:b/>
          <w:color w:val="000000"/>
          <w:u w:val="single"/>
        </w:rPr>
        <w:sectPr w:rsidR="008C14C5" w:rsidRPr="00652B8A" w:rsidSect="008C14C5">
          <w:footerReference w:type="default" r:id="rId28"/>
          <w:type w:val="continuous"/>
          <w:pgSz w:w="12240" w:h="15840" w:code="1"/>
          <w:pgMar w:top="1440" w:right="1440" w:bottom="1440" w:left="1440" w:header="720" w:footer="720" w:gutter="0"/>
          <w:lnNumType w:countBy="1" w:restart="newSection"/>
          <w:cols w:space="720"/>
          <w:docGrid w:linePitch="360"/>
        </w:sectPr>
      </w:pPr>
      <w:r w:rsidRPr="00652B8A">
        <w:rPr>
          <w:rFonts w:eastAsia="Calibri" w:cs="Times New Roman"/>
          <w:b/>
          <w:color w:val="000000"/>
          <w:u w:val="single"/>
        </w:rPr>
        <w:t>§16-67-5. Information from state payers.</w:t>
      </w:r>
    </w:p>
    <w:p w14:paraId="5B113CA2"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(a) Notwithstanding any other provision to the contrary, the Public Employees Insurance Agency shall provide the </w:t>
      </w:r>
      <w:r>
        <w:rPr>
          <w:rFonts w:eastAsia="Calibri" w:cs="Times New Roman"/>
          <w:color w:val="000000"/>
          <w:u w:val="single"/>
        </w:rPr>
        <w:t>board</w:t>
      </w:r>
      <w:r w:rsidRPr="00652B8A">
        <w:rPr>
          <w:rFonts w:eastAsia="Calibri" w:cs="Times New Roman"/>
          <w:color w:val="000000"/>
          <w:u w:val="single"/>
        </w:rPr>
        <w:t xml:space="preserve"> with its rates by procedure code beginning July 1, 2026, and annually thereafter. </w:t>
      </w:r>
      <w:proofErr w:type="gramStart"/>
      <w:r w:rsidRPr="00652B8A">
        <w:rPr>
          <w:rFonts w:eastAsia="Calibri" w:cs="Times New Roman"/>
          <w:color w:val="000000"/>
          <w:u w:val="single"/>
        </w:rPr>
        <w:t>In the event that</w:t>
      </w:r>
      <w:proofErr w:type="gramEnd"/>
      <w:r w:rsidRPr="00652B8A">
        <w:rPr>
          <w:rFonts w:eastAsia="Calibri" w:cs="Times New Roman"/>
          <w:color w:val="000000"/>
          <w:u w:val="single"/>
        </w:rPr>
        <w:t xml:space="preserve"> the rates by procedure code vary by hospital, the rates by procedure code shall be provided on a hospital-by-hospital basis to allow for a comparison by each hospital and hospital-affiliated procedure. </w:t>
      </w:r>
    </w:p>
    <w:p w14:paraId="3F4FF528"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(b) Notwithstanding any other provision to the contrary, the Bureau for Medical Services shall provide the </w:t>
      </w:r>
      <w:r>
        <w:rPr>
          <w:rFonts w:eastAsia="Calibri" w:cs="Times New Roman"/>
          <w:color w:val="000000"/>
          <w:u w:val="single"/>
        </w:rPr>
        <w:t>board</w:t>
      </w:r>
      <w:r w:rsidRPr="00652B8A">
        <w:rPr>
          <w:rFonts w:eastAsia="Calibri" w:cs="Times New Roman"/>
          <w:color w:val="000000"/>
          <w:u w:val="single"/>
        </w:rPr>
        <w:t xml:space="preserve"> with its rates by procedure code beginning July 1, 2026, and annually thereafter. </w:t>
      </w:r>
      <w:proofErr w:type="gramStart"/>
      <w:r w:rsidRPr="00652B8A">
        <w:rPr>
          <w:rFonts w:eastAsia="Calibri" w:cs="Times New Roman"/>
          <w:color w:val="000000"/>
          <w:u w:val="single"/>
        </w:rPr>
        <w:t>In the event that</w:t>
      </w:r>
      <w:proofErr w:type="gramEnd"/>
      <w:r w:rsidRPr="00652B8A">
        <w:rPr>
          <w:rFonts w:eastAsia="Calibri" w:cs="Times New Roman"/>
          <w:color w:val="000000"/>
          <w:u w:val="single"/>
        </w:rPr>
        <w:t xml:space="preserve"> the rates by procedure code vary by hospital, the rates by procedure code shall be provided on a hospital-by-hospital basis to allow for a comparison by each hospital and hospital-affiliated procedure.</w:t>
      </w:r>
    </w:p>
    <w:p w14:paraId="797CE55B" w14:textId="77777777" w:rsidR="008C14C5" w:rsidRPr="00652B8A" w:rsidRDefault="008C14C5" w:rsidP="0048254D">
      <w:pPr>
        <w:suppressLineNumbers/>
        <w:ind w:left="720" w:hanging="720"/>
        <w:jc w:val="both"/>
        <w:outlineLvl w:val="3"/>
        <w:rPr>
          <w:rFonts w:eastAsia="Calibri" w:cs="Times New Roman"/>
          <w:b/>
          <w:color w:val="000000"/>
          <w:u w:val="single"/>
        </w:rPr>
      </w:pPr>
      <w:r w:rsidRPr="00652B8A">
        <w:rPr>
          <w:rFonts w:eastAsia="Calibri" w:cs="Times New Roman"/>
          <w:b/>
          <w:color w:val="000000"/>
          <w:u w:val="single"/>
        </w:rPr>
        <w:t xml:space="preserve">§16-67-6. Rulemaking. </w:t>
      </w:r>
    </w:p>
    <w:p w14:paraId="4777CE7E" w14:textId="77777777" w:rsidR="008C14C5" w:rsidRPr="00652B8A" w:rsidRDefault="008C14C5" w:rsidP="0048254D">
      <w:pPr>
        <w:ind w:firstLine="750"/>
        <w:jc w:val="both"/>
        <w:outlineLvl w:val="4"/>
        <w:rPr>
          <w:rFonts w:eastAsia="Calibri" w:cs="Arial"/>
          <w:u w:val="single"/>
        </w:rPr>
        <w:sectPr w:rsidR="008C14C5" w:rsidRPr="00652B8A" w:rsidSect="008C14C5">
          <w:footerReference w:type="default" r:id="rId29"/>
          <w:type w:val="continuous"/>
          <w:pgSz w:w="12240" w:h="15840" w:code="1"/>
          <w:pgMar w:top="1440" w:right="1440" w:bottom="1440" w:left="1440" w:header="720" w:footer="720" w:gutter="0"/>
          <w:lnNumType w:countBy="1" w:restart="newSection"/>
          <w:cols w:space="720"/>
          <w:docGrid w:linePitch="360"/>
        </w:sectPr>
      </w:pPr>
    </w:p>
    <w:p w14:paraId="5A398A1E" w14:textId="63ADDD62" w:rsidR="008C14C5" w:rsidRPr="00652B8A" w:rsidRDefault="008C14C5" w:rsidP="0048254D">
      <w:pPr>
        <w:ind w:firstLine="750"/>
        <w:jc w:val="both"/>
        <w:outlineLvl w:val="4"/>
        <w:rPr>
          <w:rFonts w:eastAsia="Calibri" w:cs="Arial"/>
          <w:u w:val="single"/>
        </w:rPr>
      </w:pPr>
      <w:r w:rsidRPr="00652B8A">
        <w:rPr>
          <w:rFonts w:eastAsia="Calibri" w:cs="Arial"/>
          <w:u w:val="single"/>
        </w:rPr>
        <w:t xml:space="preserve">The </w:t>
      </w:r>
      <w:r>
        <w:rPr>
          <w:rFonts w:eastAsia="Calibri" w:cs="Arial"/>
          <w:u w:val="single"/>
        </w:rPr>
        <w:t>board</w:t>
      </w:r>
      <w:r w:rsidRPr="00652B8A">
        <w:rPr>
          <w:rFonts w:eastAsia="Calibri" w:cs="Arial"/>
          <w:u w:val="single"/>
        </w:rPr>
        <w:t xml:space="preserve"> shall propose rules for legislative approval in accordance with the provisions of §29A-3-1</w:t>
      </w:r>
      <w:r w:rsidR="0048254D" w:rsidRPr="0048254D">
        <w:rPr>
          <w:rFonts w:eastAsia="Calibri" w:cs="Arial"/>
          <w:i/>
          <w:u w:val="single"/>
        </w:rPr>
        <w:t xml:space="preserve"> et seq. </w:t>
      </w:r>
      <w:r w:rsidRPr="00652B8A">
        <w:rPr>
          <w:rFonts w:eastAsia="Calibri" w:cs="Arial"/>
          <w:u w:val="single"/>
        </w:rPr>
        <w:t>of this code to implement the provisions of this section including, but not limited to, provisions related to confidentiality.</w:t>
      </w:r>
    </w:p>
    <w:p w14:paraId="6C7492A3" w14:textId="77777777" w:rsidR="008C14C5" w:rsidRPr="00652B8A" w:rsidRDefault="008C14C5" w:rsidP="0048254D">
      <w:pPr>
        <w:suppressLineNumbers/>
        <w:ind w:left="720" w:hanging="720"/>
        <w:jc w:val="both"/>
        <w:outlineLvl w:val="3"/>
        <w:rPr>
          <w:rFonts w:eastAsia="Calibri" w:cs="Times New Roman"/>
          <w:b/>
          <w:color w:val="000000"/>
          <w:u w:val="single"/>
        </w:rPr>
        <w:sectPr w:rsidR="008C14C5" w:rsidRPr="00652B8A" w:rsidSect="008C14C5">
          <w:footerReference w:type="default" r:id="rId30"/>
          <w:type w:val="continuous"/>
          <w:pgSz w:w="12240" w:h="15840" w:code="1"/>
          <w:pgMar w:top="1440" w:right="1440" w:bottom="1440" w:left="1440" w:header="720" w:footer="720" w:gutter="0"/>
          <w:lnNumType w:countBy="1" w:restart="newSection"/>
          <w:cols w:space="720"/>
          <w:docGrid w:linePitch="360"/>
        </w:sectPr>
      </w:pPr>
      <w:bookmarkStart w:id="1" w:name="_Hlk193563312"/>
      <w:r w:rsidRPr="00652B8A">
        <w:rPr>
          <w:rFonts w:eastAsia="Calibri" w:cs="Times New Roman"/>
          <w:b/>
          <w:color w:val="000000"/>
          <w:u w:val="single"/>
        </w:rPr>
        <w:t>§16-67-7. Penalty.</w:t>
      </w:r>
    </w:p>
    <w:bookmarkEnd w:id="1"/>
    <w:p w14:paraId="4F2A6D14"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(a) Every hospital failing to comply with the requirements of this article shall be notified by the </w:t>
      </w:r>
      <w:r>
        <w:rPr>
          <w:rFonts w:eastAsia="Calibri" w:cs="Times New Roman"/>
          <w:color w:val="000000"/>
          <w:u w:val="single"/>
        </w:rPr>
        <w:t>board</w:t>
      </w:r>
      <w:r w:rsidRPr="00652B8A">
        <w:rPr>
          <w:rFonts w:eastAsia="Calibri" w:cs="Times New Roman"/>
          <w:color w:val="000000"/>
          <w:u w:val="single"/>
        </w:rPr>
        <w:t xml:space="preserve"> of its non-compliance.</w:t>
      </w:r>
    </w:p>
    <w:p w14:paraId="29A76777"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(b) In the event that such non-compliance continues for 10 days after receipt of the notice, the delinquent hospital shall be subject to a penalty of $1,000 for each day thereafter such failure continues. </w:t>
      </w:r>
    </w:p>
    <w:p w14:paraId="163919D9" w14:textId="77777777" w:rsidR="008C14C5" w:rsidRPr="00652B8A"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(c) This penalty shall be recovered by the </w:t>
      </w:r>
      <w:r>
        <w:rPr>
          <w:rFonts w:eastAsia="Calibri" w:cs="Times New Roman"/>
          <w:color w:val="000000"/>
          <w:u w:val="single"/>
        </w:rPr>
        <w:t>board</w:t>
      </w:r>
      <w:r w:rsidRPr="00652B8A">
        <w:rPr>
          <w:rFonts w:eastAsia="Calibri" w:cs="Times New Roman"/>
          <w:color w:val="000000"/>
          <w:u w:val="single"/>
        </w:rPr>
        <w:t xml:space="preserve"> in a civil action and paid into </w:t>
      </w:r>
      <w:proofErr w:type="gramStart"/>
      <w:r w:rsidRPr="00652B8A">
        <w:rPr>
          <w:rFonts w:eastAsia="Calibri" w:cs="Times New Roman"/>
          <w:color w:val="000000"/>
          <w:u w:val="single"/>
        </w:rPr>
        <w:t>an account</w:t>
      </w:r>
      <w:proofErr w:type="gramEnd"/>
      <w:r w:rsidRPr="00652B8A">
        <w:rPr>
          <w:rFonts w:eastAsia="Calibri" w:cs="Times New Roman"/>
          <w:color w:val="000000"/>
          <w:u w:val="single"/>
        </w:rPr>
        <w:t xml:space="preserve"> for use by the </w:t>
      </w:r>
      <w:r>
        <w:rPr>
          <w:rFonts w:eastAsia="Calibri" w:cs="Times New Roman"/>
          <w:color w:val="000000"/>
          <w:u w:val="single"/>
        </w:rPr>
        <w:t>board</w:t>
      </w:r>
      <w:r w:rsidRPr="00652B8A">
        <w:rPr>
          <w:rFonts w:eastAsia="Calibri" w:cs="Times New Roman"/>
          <w:color w:val="000000"/>
          <w:u w:val="single"/>
        </w:rPr>
        <w:t>.</w:t>
      </w:r>
    </w:p>
    <w:p w14:paraId="27A1569A" w14:textId="77777777" w:rsidR="008C14C5" w:rsidRPr="00652B8A" w:rsidRDefault="008C14C5" w:rsidP="0048254D">
      <w:pPr>
        <w:suppressLineNumbers/>
        <w:ind w:left="720" w:hanging="720"/>
        <w:jc w:val="both"/>
        <w:outlineLvl w:val="3"/>
        <w:rPr>
          <w:rFonts w:eastAsia="Calibri" w:cs="Times New Roman"/>
          <w:b/>
          <w:color w:val="000000"/>
          <w:u w:val="single"/>
        </w:rPr>
        <w:sectPr w:rsidR="008C14C5" w:rsidRPr="00652B8A" w:rsidSect="008C14C5">
          <w:footerReference w:type="default" r:id="rId31"/>
          <w:type w:val="continuous"/>
          <w:pgSz w:w="12240" w:h="15840" w:code="1"/>
          <w:pgMar w:top="1440" w:right="1440" w:bottom="1440" w:left="1440" w:header="720" w:footer="720" w:gutter="0"/>
          <w:lnNumType w:countBy="1" w:restart="newSection"/>
          <w:cols w:space="720"/>
          <w:docGrid w:linePitch="360"/>
        </w:sectPr>
      </w:pPr>
      <w:r w:rsidRPr="00652B8A">
        <w:rPr>
          <w:rFonts w:eastAsia="Calibri" w:cs="Times New Roman"/>
          <w:b/>
          <w:color w:val="000000"/>
          <w:u w:val="single"/>
        </w:rPr>
        <w:t>§16-67-8. Effective date.</w:t>
      </w:r>
    </w:p>
    <w:p w14:paraId="506A66D2" w14:textId="73B2AE58" w:rsidR="008C14C5" w:rsidRPr="008C14C5" w:rsidRDefault="008C14C5" w:rsidP="0048254D">
      <w:pPr>
        <w:ind w:firstLine="720"/>
        <w:jc w:val="both"/>
        <w:rPr>
          <w:rFonts w:eastAsia="Calibri" w:cs="Times New Roman"/>
          <w:color w:val="000000"/>
          <w:u w:val="single"/>
        </w:rPr>
      </w:pPr>
      <w:r w:rsidRPr="00652B8A">
        <w:rPr>
          <w:rFonts w:eastAsia="Calibri" w:cs="Times New Roman"/>
          <w:color w:val="000000"/>
          <w:u w:val="single"/>
        </w:rPr>
        <w:t xml:space="preserve">The effective date of the article shall be July 1, 2026. </w:t>
      </w:r>
    </w:p>
    <w:p w14:paraId="76645D27" w14:textId="77777777" w:rsidR="00A17357" w:rsidRDefault="00A17357" w:rsidP="0048254D">
      <w:pPr>
        <w:pStyle w:val="ArticleHeading"/>
        <w:widowControl/>
      </w:pPr>
    </w:p>
    <w:sectPr w:rsidR="00A17357" w:rsidSect="008C14C5">
      <w:footerReference w:type="default" r:id="rId32"/>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2EDA" w14:textId="77777777" w:rsidR="00B32368" w:rsidRPr="00B844FE" w:rsidRDefault="00B32368" w:rsidP="00B844FE">
      <w:r>
        <w:separator/>
      </w:r>
    </w:p>
  </w:endnote>
  <w:endnote w:type="continuationSeparator" w:id="0">
    <w:p w14:paraId="66BD398D" w14:textId="77777777" w:rsidR="00B32368" w:rsidRPr="00B844FE" w:rsidRDefault="00B323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D2E9" w14:textId="77777777" w:rsidR="00A17357" w:rsidRDefault="00A17357" w:rsidP="00F753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322E7B" w14:textId="77777777" w:rsidR="00A17357" w:rsidRPr="00A17357" w:rsidRDefault="00A17357" w:rsidP="00A1735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01FF"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5547A3" w14:textId="77777777" w:rsidR="008C14C5" w:rsidRDefault="008C14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B0E1"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637896" w14:textId="77777777" w:rsidR="008C14C5" w:rsidRDefault="008C14C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EB33"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90CB29" w14:textId="77777777" w:rsidR="008C14C5" w:rsidRDefault="008C14C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3E3F"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FCDD2A" w14:textId="77777777" w:rsidR="008C14C5" w:rsidRDefault="008C14C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6AC4"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F8A0F7" w14:textId="77777777" w:rsidR="008C14C5" w:rsidRDefault="008C14C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958F"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7D7455" w14:textId="77777777" w:rsidR="008C14C5" w:rsidRDefault="008C14C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A8A3"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E456D8" w14:textId="77777777" w:rsidR="008C14C5" w:rsidRDefault="008C14C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F9A6"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F60BB4" w14:textId="77777777" w:rsidR="008C14C5" w:rsidRDefault="008C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6FB8" w14:textId="77777777" w:rsidR="00A17357" w:rsidRDefault="00A17357" w:rsidP="00F753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AD90ED" w14:textId="77777777" w:rsidR="00A17357" w:rsidRPr="00A17357" w:rsidRDefault="00A17357" w:rsidP="00A17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C75C"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204C6FF" w14:textId="77777777" w:rsidR="008C14C5" w:rsidRDefault="008C14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57C6"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6F10BC" w14:textId="77777777" w:rsidR="008C14C5" w:rsidRDefault="008C14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49B7" w14:textId="77777777" w:rsidR="008C14C5" w:rsidRDefault="008C14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C1D4"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79B4F5" w14:textId="77777777" w:rsidR="008C14C5" w:rsidRDefault="008C14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AD07"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6AEBF7" w14:textId="77777777" w:rsidR="008C14C5" w:rsidRDefault="008C14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2CAA" w14:textId="77777777" w:rsidR="008C14C5" w:rsidRDefault="008C14C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7A88" w14:textId="77777777" w:rsidR="008C14C5" w:rsidRDefault="008C14C5" w:rsidP="008011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598800" w14:textId="77777777" w:rsidR="008C14C5" w:rsidRDefault="008C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73483" w14:textId="77777777" w:rsidR="00B32368" w:rsidRPr="00B844FE" w:rsidRDefault="00B32368" w:rsidP="00B844FE">
      <w:r>
        <w:separator/>
      </w:r>
    </w:p>
  </w:footnote>
  <w:footnote w:type="continuationSeparator" w:id="0">
    <w:p w14:paraId="70A87444" w14:textId="77777777" w:rsidR="00B32368" w:rsidRPr="00B844FE" w:rsidRDefault="00B323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5B62" w14:textId="77777777" w:rsidR="00A17357" w:rsidRPr="00A17357" w:rsidRDefault="00A17357" w:rsidP="00A17357">
    <w:pPr>
      <w:pStyle w:val="Header"/>
    </w:pPr>
    <w:r>
      <w:t>CS for SB 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010F" w14:textId="21A0E681" w:rsidR="00A17357" w:rsidRPr="00A17357" w:rsidRDefault="008C14C5" w:rsidP="00A17357">
    <w:pPr>
      <w:pStyle w:val="Header"/>
    </w:pPr>
    <w:r>
      <w:t xml:space="preserve">Eng </w:t>
    </w:r>
    <w:r w:rsidR="00A17357">
      <w:t>CS for SB 718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5D6F" w14:textId="77777777" w:rsidR="008C14C5" w:rsidRDefault="008C14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7FB9" w14:textId="49F26B1D" w:rsidR="008C14C5" w:rsidRPr="004A1484" w:rsidRDefault="004A1484" w:rsidP="004A1484">
    <w:pPr>
      <w:pStyle w:val="Header"/>
    </w:pPr>
    <w:r>
      <w:t>Eng CS for SB 718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33F2" w14:textId="77777777" w:rsidR="008C14C5" w:rsidRDefault="008C14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89B7" w14:textId="77777777" w:rsidR="008C14C5" w:rsidRDefault="008C14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AC80" w14:textId="2DFDD577" w:rsidR="008C14C5" w:rsidRDefault="008C14C5">
    <w:pPr>
      <w:pStyle w:val="Header"/>
    </w:pPr>
    <w:r>
      <w:t>Eng CS for SB 718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0781" w14:textId="77777777" w:rsidR="008C14C5" w:rsidRDefault="008C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68"/>
    <w:rsid w:val="00002112"/>
    <w:rsid w:val="0000526A"/>
    <w:rsid w:val="000321E2"/>
    <w:rsid w:val="000432C4"/>
    <w:rsid w:val="0007188D"/>
    <w:rsid w:val="00085D22"/>
    <w:rsid w:val="00092934"/>
    <w:rsid w:val="000C5C77"/>
    <w:rsid w:val="0010070F"/>
    <w:rsid w:val="00112500"/>
    <w:rsid w:val="0012246A"/>
    <w:rsid w:val="0015112E"/>
    <w:rsid w:val="001552E7"/>
    <w:rsid w:val="001566B4"/>
    <w:rsid w:val="001630EA"/>
    <w:rsid w:val="001718DB"/>
    <w:rsid w:val="00175B38"/>
    <w:rsid w:val="00193AE1"/>
    <w:rsid w:val="001A56DA"/>
    <w:rsid w:val="001B52C1"/>
    <w:rsid w:val="001C279E"/>
    <w:rsid w:val="001D459E"/>
    <w:rsid w:val="001F0FF8"/>
    <w:rsid w:val="00211116"/>
    <w:rsid w:val="00230763"/>
    <w:rsid w:val="00251E66"/>
    <w:rsid w:val="002647EB"/>
    <w:rsid w:val="0027011C"/>
    <w:rsid w:val="00274200"/>
    <w:rsid w:val="00275740"/>
    <w:rsid w:val="00290E83"/>
    <w:rsid w:val="00294BD1"/>
    <w:rsid w:val="002A0269"/>
    <w:rsid w:val="00301F44"/>
    <w:rsid w:val="00303684"/>
    <w:rsid w:val="003143F5"/>
    <w:rsid w:val="00314854"/>
    <w:rsid w:val="003567DF"/>
    <w:rsid w:val="00365920"/>
    <w:rsid w:val="003C51CD"/>
    <w:rsid w:val="00410475"/>
    <w:rsid w:val="00420844"/>
    <w:rsid w:val="004247A2"/>
    <w:rsid w:val="0048254D"/>
    <w:rsid w:val="004A1484"/>
    <w:rsid w:val="004B2795"/>
    <w:rsid w:val="004C13DD"/>
    <w:rsid w:val="004E3441"/>
    <w:rsid w:val="00500A6D"/>
    <w:rsid w:val="00571DC3"/>
    <w:rsid w:val="005859FB"/>
    <w:rsid w:val="005A5366"/>
    <w:rsid w:val="005B0E95"/>
    <w:rsid w:val="005E3645"/>
    <w:rsid w:val="006331DF"/>
    <w:rsid w:val="00637E73"/>
    <w:rsid w:val="006471C6"/>
    <w:rsid w:val="006565E8"/>
    <w:rsid w:val="00664469"/>
    <w:rsid w:val="00671B23"/>
    <w:rsid w:val="006865E9"/>
    <w:rsid w:val="00691F3E"/>
    <w:rsid w:val="00694BFB"/>
    <w:rsid w:val="006A106B"/>
    <w:rsid w:val="006C523D"/>
    <w:rsid w:val="006D4036"/>
    <w:rsid w:val="007374FE"/>
    <w:rsid w:val="00782FB0"/>
    <w:rsid w:val="007A0716"/>
    <w:rsid w:val="007E02CF"/>
    <w:rsid w:val="007F1705"/>
    <w:rsid w:val="007F1CF5"/>
    <w:rsid w:val="00810862"/>
    <w:rsid w:val="0081249D"/>
    <w:rsid w:val="00834EDE"/>
    <w:rsid w:val="00846105"/>
    <w:rsid w:val="00863E22"/>
    <w:rsid w:val="008676C5"/>
    <w:rsid w:val="008736AA"/>
    <w:rsid w:val="00887B48"/>
    <w:rsid w:val="008C14C5"/>
    <w:rsid w:val="008D275D"/>
    <w:rsid w:val="00915890"/>
    <w:rsid w:val="0094123B"/>
    <w:rsid w:val="00952402"/>
    <w:rsid w:val="00980327"/>
    <w:rsid w:val="009E2074"/>
    <w:rsid w:val="009F1067"/>
    <w:rsid w:val="00A15671"/>
    <w:rsid w:val="00A17357"/>
    <w:rsid w:val="00A2048C"/>
    <w:rsid w:val="00A31E01"/>
    <w:rsid w:val="00A35B03"/>
    <w:rsid w:val="00A527AD"/>
    <w:rsid w:val="00A718CF"/>
    <w:rsid w:val="00A72E7C"/>
    <w:rsid w:val="00AB1730"/>
    <w:rsid w:val="00AB1AF6"/>
    <w:rsid w:val="00AC3B58"/>
    <w:rsid w:val="00AE27A7"/>
    <w:rsid w:val="00AE4373"/>
    <w:rsid w:val="00AE48A0"/>
    <w:rsid w:val="00AE61BE"/>
    <w:rsid w:val="00AF09E0"/>
    <w:rsid w:val="00B16F25"/>
    <w:rsid w:val="00B24422"/>
    <w:rsid w:val="00B24B9B"/>
    <w:rsid w:val="00B26E15"/>
    <w:rsid w:val="00B32368"/>
    <w:rsid w:val="00B34857"/>
    <w:rsid w:val="00B64A8A"/>
    <w:rsid w:val="00B72EA7"/>
    <w:rsid w:val="00B80C20"/>
    <w:rsid w:val="00B81A5B"/>
    <w:rsid w:val="00B844FE"/>
    <w:rsid w:val="00BC562B"/>
    <w:rsid w:val="00BD5F09"/>
    <w:rsid w:val="00C00293"/>
    <w:rsid w:val="00C33014"/>
    <w:rsid w:val="00C33434"/>
    <w:rsid w:val="00C3388F"/>
    <w:rsid w:val="00C34869"/>
    <w:rsid w:val="00C42EB6"/>
    <w:rsid w:val="00C45E6A"/>
    <w:rsid w:val="00C74FDE"/>
    <w:rsid w:val="00C85096"/>
    <w:rsid w:val="00CB20EF"/>
    <w:rsid w:val="00CC3E83"/>
    <w:rsid w:val="00CD12CB"/>
    <w:rsid w:val="00CD36CF"/>
    <w:rsid w:val="00CD3F81"/>
    <w:rsid w:val="00CF1DCA"/>
    <w:rsid w:val="00CF202F"/>
    <w:rsid w:val="00D54447"/>
    <w:rsid w:val="00D579FC"/>
    <w:rsid w:val="00DE526B"/>
    <w:rsid w:val="00DF199D"/>
    <w:rsid w:val="00DF4120"/>
    <w:rsid w:val="00DF62A6"/>
    <w:rsid w:val="00E01542"/>
    <w:rsid w:val="00E01DF3"/>
    <w:rsid w:val="00E03FF4"/>
    <w:rsid w:val="00E365F1"/>
    <w:rsid w:val="00E62F48"/>
    <w:rsid w:val="00E831B3"/>
    <w:rsid w:val="00EA322F"/>
    <w:rsid w:val="00EA4B4F"/>
    <w:rsid w:val="00EB203E"/>
    <w:rsid w:val="00EC1FC5"/>
    <w:rsid w:val="00ED539A"/>
    <w:rsid w:val="00EE70CB"/>
    <w:rsid w:val="00EF6030"/>
    <w:rsid w:val="00F23775"/>
    <w:rsid w:val="00F310FA"/>
    <w:rsid w:val="00F41CA2"/>
    <w:rsid w:val="00F443C0"/>
    <w:rsid w:val="00F50749"/>
    <w:rsid w:val="00F62EFB"/>
    <w:rsid w:val="00F64F03"/>
    <w:rsid w:val="00F75E13"/>
    <w:rsid w:val="00F939A4"/>
    <w:rsid w:val="00F97052"/>
    <w:rsid w:val="00FA7B09"/>
    <w:rsid w:val="00FB2A4D"/>
    <w:rsid w:val="00FE067E"/>
    <w:rsid w:val="00FE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89F39"/>
  <w15:chartTrackingRefBased/>
  <w15:docId w15:val="{93E90212-85F8-496F-A2EC-D779DA09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17357"/>
  </w:style>
  <w:style w:type="character" w:customStyle="1" w:styleId="SectionBodyChar">
    <w:name w:val="Section Body Char"/>
    <w:link w:val="SectionBody"/>
    <w:rsid w:val="001B52C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0A28EECDBD48BE96648A15AD9F474D"/>
        <w:category>
          <w:name w:val="General"/>
          <w:gallery w:val="placeholder"/>
        </w:category>
        <w:types>
          <w:type w:val="bbPlcHdr"/>
        </w:types>
        <w:behaviors>
          <w:behavior w:val="content"/>
        </w:behaviors>
        <w:guid w:val="{DDCE6289-7222-48D6-BC96-A7DA9E6574B7}"/>
      </w:docPartPr>
      <w:docPartBody>
        <w:p w:rsidR="00686ED3" w:rsidRDefault="00686ED3">
          <w:pPr>
            <w:pStyle w:val="FE0A28EECDBD48BE96648A15AD9F474D"/>
          </w:pPr>
          <w:r w:rsidRPr="00B844FE">
            <w:t>[Type here]</w:t>
          </w:r>
        </w:p>
      </w:docPartBody>
    </w:docPart>
    <w:docPart>
      <w:docPartPr>
        <w:name w:val="C630FDFC1D8C4525A64ABECBACDBE68E"/>
        <w:category>
          <w:name w:val="General"/>
          <w:gallery w:val="placeholder"/>
        </w:category>
        <w:types>
          <w:type w:val="bbPlcHdr"/>
        </w:types>
        <w:behaviors>
          <w:behavior w:val="content"/>
        </w:behaviors>
        <w:guid w:val="{33F00E6F-75E6-4416-B663-9A3A5C864D1C}"/>
      </w:docPartPr>
      <w:docPartBody>
        <w:p w:rsidR="00686ED3" w:rsidRDefault="00686ED3">
          <w:pPr>
            <w:pStyle w:val="C630FDFC1D8C4525A64ABECBACDBE68E"/>
          </w:pPr>
          <w:r w:rsidRPr="00B844FE">
            <w:t>Number</w:t>
          </w:r>
        </w:p>
      </w:docPartBody>
    </w:docPart>
    <w:docPart>
      <w:docPartPr>
        <w:name w:val="EA0D7419240948559EFA1303134848D4"/>
        <w:category>
          <w:name w:val="General"/>
          <w:gallery w:val="placeholder"/>
        </w:category>
        <w:types>
          <w:type w:val="bbPlcHdr"/>
        </w:types>
        <w:behaviors>
          <w:behavior w:val="content"/>
        </w:behaviors>
        <w:guid w:val="{87EB8E9D-F2D9-4CB1-87B5-858723B0F092}"/>
      </w:docPartPr>
      <w:docPartBody>
        <w:p w:rsidR="00686ED3" w:rsidRDefault="00686ED3">
          <w:pPr>
            <w:pStyle w:val="EA0D7419240948559EFA1303134848D4"/>
          </w:pPr>
          <w:r>
            <w:rPr>
              <w:rStyle w:val="PlaceholderText"/>
            </w:rPr>
            <w:t>February 12, 2025</w:t>
          </w:r>
        </w:p>
      </w:docPartBody>
    </w:docPart>
    <w:docPart>
      <w:docPartPr>
        <w:name w:val="D82E1523FD66412C9818656BBFD0E053"/>
        <w:category>
          <w:name w:val="General"/>
          <w:gallery w:val="placeholder"/>
        </w:category>
        <w:types>
          <w:type w:val="bbPlcHdr"/>
        </w:types>
        <w:behaviors>
          <w:behavior w:val="content"/>
        </w:behaviors>
        <w:guid w:val="{EE2CA04E-5B74-4DBC-AC39-EA11A6B9E821}"/>
      </w:docPartPr>
      <w:docPartBody>
        <w:p w:rsidR="00686ED3" w:rsidRDefault="00686ED3">
          <w:pPr>
            <w:pStyle w:val="D82E1523FD66412C9818656BBFD0E05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D3"/>
    <w:rsid w:val="000321E2"/>
    <w:rsid w:val="0007188D"/>
    <w:rsid w:val="00193AE1"/>
    <w:rsid w:val="001F0FF8"/>
    <w:rsid w:val="002647EB"/>
    <w:rsid w:val="00294BD1"/>
    <w:rsid w:val="00686ED3"/>
    <w:rsid w:val="00863E22"/>
    <w:rsid w:val="00C45E6A"/>
    <w:rsid w:val="00CC3E83"/>
    <w:rsid w:val="00DD318B"/>
    <w:rsid w:val="00E01DF3"/>
    <w:rsid w:val="00EA322F"/>
    <w:rsid w:val="00F310FA"/>
    <w:rsid w:val="00F7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0A28EECDBD48BE96648A15AD9F474D">
    <w:name w:val="FE0A28EECDBD48BE96648A15AD9F474D"/>
  </w:style>
  <w:style w:type="paragraph" w:customStyle="1" w:styleId="C630FDFC1D8C4525A64ABECBACDBE68E">
    <w:name w:val="C630FDFC1D8C4525A64ABECBACDBE68E"/>
  </w:style>
  <w:style w:type="character" w:styleId="PlaceholderText">
    <w:name w:val="Placeholder Text"/>
    <w:basedOn w:val="DefaultParagraphFont"/>
    <w:uiPriority w:val="99"/>
    <w:semiHidden/>
    <w:rsid w:val="00DD318B"/>
    <w:rPr>
      <w:color w:val="666666"/>
    </w:rPr>
  </w:style>
  <w:style w:type="paragraph" w:customStyle="1" w:styleId="EA0D7419240948559EFA1303134848D4">
    <w:name w:val="EA0D7419240948559EFA1303134848D4"/>
  </w:style>
  <w:style w:type="paragraph" w:customStyle="1" w:styleId="D82E1523FD66412C9818656BBFD0E053">
    <w:name w:val="D82E1523FD66412C9818656BBFD0E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8</Pages>
  <Words>1760</Words>
  <Characters>9330</Characters>
  <Application>Microsoft Office Word</Application>
  <DocSecurity>0</DocSecurity>
  <Lines>169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Debra Rayhill</cp:lastModifiedBy>
  <cp:revision>2</cp:revision>
  <cp:lastPrinted>2025-03-31T20:29:00Z</cp:lastPrinted>
  <dcterms:created xsi:type="dcterms:W3CDTF">2025-03-31T20:29:00Z</dcterms:created>
  <dcterms:modified xsi:type="dcterms:W3CDTF">2025-03-31T20:29:00Z</dcterms:modified>
</cp:coreProperties>
</file>